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84F4B0" w14:textId="77777777" w:rsidR="00DD5BC3" w:rsidRPr="00AD60F4" w:rsidRDefault="00090AB1">
      <w:pPr>
        <w:rPr>
          <w:b/>
          <w:sz w:val="28"/>
          <w:szCs w:val="28"/>
          <w:lang w:val="en-US"/>
        </w:rPr>
      </w:pPr>
      <w:r w:rsidRPr="00AD60F4">
        <w:rPr>
          <w:b/>
          <w:sz w:val="28"/>
          <w:szCs w:val="28"/>
          <w:lang w:val="en-US"/>
        </w:rPr>
        <w:t>Springboard Capstone Project 1</w:t>
      </w:r>
      <w:r w:rsidR="00FD3241" w:rsidRPr="00AD60F4">
        <w:rPr>
          <w:b/>
          <w:sz w:val="28"/>
          <w:szCs w:val="28"/>
          <w:lang w:val="en-US"/>
        </w:rPr>
        <w:t xml:space="preserve"> – Predicting log-error of Zillow’s housing estimation</w:t>
      </w:r>
    </w:p>
    <w:p w14:paraId="62ABD515" w14:textId="77777777" w:rsidR="00FD3241" w:rsidRPr="00AD60F4" w:rsidRDefault="00AD60F4">
      <w:pPr>
        <w:rPr>
          <w:b/>
          <w:lang w:val="en-US"/>
        </w:rPr>
      </w:pPr>
      <w:r w:rsidRPr="00AD60F4">
        <w:rPr>
          <w:b/>
          <w:lang w:val="en-US"/>
        </w:rPr>
        <w:t>Inference statistics report</w:t>
      </w:r>
    </w:p>
    <w:p w14:paraId="751A7BF7" w14:textId="77777777" w:rsidR="00AD60F4" w:rsidRDefault="00AD60F4">
      <w:pPr>
        <w:rPr>
          <w:lang w:val="en-US"/>
        </w:rPr>
      </w:pPr>
    </w:p>
    <w:p w14:paraId="14129DCE" w14:textId="77777777" w:rsidR="00AD60F4" w:rsidRDefault="00AD60F4">
      <w:pPr>
        <w:rPr>
          <w:lang w:val="en-US"/>
        </w:rPr>
      </w:pPr>
      <w:r>
        <w:rPr>
          <w:lang w:val="en-US"/>
        </w:rPr>
        <w:t>The problem statement of this project is to predict the log error (y-value in the dataset) between the housing price estimation by Zillow and the actual sales price based on a list of features (x-value with features in the data set) given by Zillow.  After data wrangling on null values and removing the features with 97% of null values, the following features are obtained</w:t>
      </w:r>
      <w:r w:rsidR="0036612C">
        <w:rPr>
          <w:lang w:val="en-US"/>
        </w:rPr>
        <w:t xml:space="preserve"> represented by the correlation heat map.  This correlation heat map gives us a high level of understanding on correlations between features, especially between features and log-error.</w:t>
      </w:r>
    </w:p>
    <w:p w14:paraId="293CB10B" w14:textId="77777777" w:rsidR="0036612C" w:rsidRDefault="0036612C">
      <w:pPr>
        <w:rPr>
          <w:lang w:val="en-US"/>
        </w:rPr>
      </w:pPr>
    </w:p>
    <w:p w14:paraId="1860B83C" w14:textId="77777777" w:rsidR="0036612C" w:rsidRDefault="0036612C">
      <w:pPr>
        <w:rPr>
          <w:lang w:val="en-US"/>
        </w:rPr>
      </w:pPr>
      <w:r w:rsidRPr="0036612C">
        <w:rPr>
          <w:lang w:val="en-US"/>
        </w:rPr>
        <w:drawing>
          <wp:inline distT="0" distB="0" distL="0" distR="0" wp14:anchorId="5245A678" wp14:editId="55102082">
            <wp:extent cx="4639684" cy="353737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674788" cy="3564137"/>
                    </a:xfrm>
                    <a:prstGeom prst="rect">
                      <a:avLst/>
                    </a:prstGeom>
                  </pic:spPr>
                </pic:pic>
              </a:graphicData>
            </a:graphic>
          </wp:inline>
        </w:drawing>
      </w:r>
    </w:p>
    <w:p w14:paraId="518882FA" w14:textId="77777777" w:rsidR="0036612C" w:rsidRPr="0036612C" w:rsidRDefault="000F4E96">
      <w:pPr>
        <w:rPr>
          <w:b/>
          <w:u w:val="single"/>
          <w:lang w:val="en-US"/>
        </w:rPr>
      </w:pPr>
      <w:r>
        <w:rPr>
          <w:b/>
          <w:u w:val="single"/>
          <w:lang w:val="en-US"/>
        </w:rPr>
        <w:t>L</w:t>
      </w:r>
      <w:r w:rsidR="0036612C" w:rsidRPr="0036612C">
        <w:rPr>
          <w:b/>
          <w:u w:val="single"/>
          <w:lang w:val="en-US"/>
        </w:rPr>
        <w:t>og-error</w:t>
      </w:r>
      <w:r>
        <w:rPr>
          <w:b/>
          <w:u w:val="single"/>
          <w:lang w:val="en-US"/>
        </w:rPr>
        <w:t xml:space="preserve"> </w:t>
      </w:r>
      <w:r w:rsidR="0036612C" w:rsidRPr="0036612C">
        <w:rPr>
          <w:b/>
          <w:u w:val="single"/>
          <w:lang w:val="en-US"/>
        </w:rPr>
        <w:t>(y-column in data set)</w:t>
      </w:r>
      <w:r>
        <w:rPr>
          <w:b/>
          <w:u w:val="single"/>
          <w:lang w:val="en-US"/>
        </w:rPr>
        <w:t xml:space="preserve"> analysis</w:t>
      </w:r>
      <w:r w:rsidR="0036612C" w:rsidRPr="0036612C">
        <w:rPr>
          <w:b/>
          <w:u w:val="single"/>
          <w:lang w:val="en-US"/>
        </w:rPr>
        <w:t xml:space="preserve"> </w:t>
      </w:r>
    </w:p>
    <w:p w14:paraId="7D159EF6" w14:textId="77777777" w:rsidR="0036612C" w:rsidRDefault="0036612C">
      <w:pPr>
        <w:rPr>
          <w:lang w:val="en-US"/>
        </w:rPr>
      </w:pPr>
      <w:r>
        <w:rPr>
          <w:lang w:val="en-US"/>
        </w:rPr>
        <w:t xml:space="preserve">Basically, </w:t>
      </w:r>
      <w:r w:rsidRPr="00185CC5">
        <w:rPr>
          <w:b/>
          <w:i/>
          <w:lang w:val="en-US"/>
        </w:rPr>
        <w:t>log-error is NOT correlated with all features in the data-set</w:t>
      </w:r>
      <w:r>
        <w:rPr>
          <w:lang w:val="en-US"/>
        </w:rPr>
        <w:t xml:space="preserve"> according to the above heat-map. </w:t>
      </w:r>
      <w:r w:rsidR="000F4E96">
        <w:rPr>
          <w:lang w:val="en-US"/>
        </w:rPr>
        <w:t xml:space="preserve">The log-error is not to be predicted simply based on the correlations of data set features.  </w:t>
      </w:r>
      <w:r>
        <w:rPr>
          <w:lang w:val="en-US"/>
        </w:rPr>
        <w:t>Next we plot on the distribution of log-error.</w:t>
      </w:r>
    </w:p>
    <w:p w14:paraId="41804405" w14:textId="77777777" w:rsidR="0036612C" w:rsidRDefault="0036612C">
      <w:pPr>
        <w:rPr>
          <w:lang w:val="en-US"/>
        </w:rPr>
      </w:pPr>
      <w:r w:rsidRPr="0036612C">
        <w:rPr>
          <w:lang w:val="en-US"/>
        </w:rPr>
        <w:drawing>
          <wp:inline distT="0" distB="0" distL="0" distR="0" wp14:anchorId="66BC100A" wp14:editId="57C0304A">
            <wp:extent cx="3131349" cy="2174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91875" cy="2216266"/>
                    </a:xfrm>
                    <a:prstGeom prst="rect">
                      <a:avLst/>
                    </a:prstGeom>
                  </pic:spPr>
                </pic:pic>
              </a:graphicData>
            </a:graphic>
          </wp:inline>
        </w:drawing>
      </w:r>
    </w:p>
    <w:p w14:paraId="70BE4902" w14:textId="77777777" w:rsidR="00B61A7A" w:rsidRDefault="00B61A7A">
      <w:pPr>
        <w:rPr>
          <w:lang w:val="en-US"/>
        </w:rPr>
      </w:pPr>
      <w:r>
        <w:rPr>
          <w:lang w:val="en-US"/>
        </w:rPr>
        <w:lastRenderedPageBreak/>
        <w:t>L</w:t>
      </w:r>
      <w:r w:rsidR="0036612C">
        <w:rPr>
          <w:lang w:val="en-US"/>
        </w:rPr>
        <w:t xml:space="preserve">og-error distribution </w:t>
      </w:r>
      <w:r w:rsidR="0003494E">
        <w:rPr>
          <w:lang w:val="en-US"/>
        </w:rPr>
        <w:t xml:space="preserve">is nearly </w:t>
      </w:r>
      <w:r w:rsidR="0003494E" w:rsidRPr="00C4706D">
        <w:rPr>
          <w:b/>
          <w:i/>
          <w:lang w:val="en-US"/>
        </w:rPr>
        <w:t>normally distributed with mean 0.011457 and standard deviation 0.161079</w:t>
      </w:r>
      <w:r w:rsidR="0003494E">
        <w:rPr>
          <w:lang w:val="en-US"/>
        </w:rPr>
        <w:t>.</w:t>
      </w:r>
    </w:p>
    <w:p w14:paraId="4F03BFB8" w14:textId="77777777" w:rsidR="00B61A7A" w:rsidRDefault="00B61A7A">
      <w:pPr>
        <w:rPr>
          <w:lang w:val="en-US"/>
        </w:rPr>
      </w:pPr>
      <w:r>
        <w:rPr>
          <w:lang w:val="en-US"/>
        </w:rPr>
        <w:t xml:space="preserve">We further analyze log-errors by creating 10,000 bootstraps of log-error means and observe the distribution which also follows normal distribution with </w:t>
      </w:r>
      <w:r w:rsidR="00C4706D" w:rsidRPr="00C4706D">
        <w:rPr>
          <w:b/>
          <w:i/>
          <w:lang w:val="en-US"/>
        </w:rPr>
        <w:t xml:space="preserve">very small </w:t>
      </w:r>
      <w:r w:rsidRPr="00C4706D">
        <w:rPr>
          <w:b/>
          <w:i/>
          <w:lang w:val="en-US"/>
        </w:rPr>
        <w:t>standar</w:t>
      </w:r>
      <w:r w:rsidR="00C4706D" w:rsidRPr="00C4706D">
        <w:rPr>
          <w:b/>
          <w:i/>
          <w:lang w:val="en-US"/>
        </w:rPr>
        <w:t>d mean error for log-error: 1.7843 x 10</w:t>
      </w:r>
      <w:r w:rsidR="00C4706D" w:rsidRPr="00C4706D">
        <w:rPr>
          <w:b/>
          <w:i/>
          <w:vertAlign w:val="superscript"/>
          <w:lang w:val="en-US"/>
        </w:rPr>
        <w:t>-6</w:t>
      </w:r>
      <w:r w:rsidR="00C4706D">
        <w:rPr>
          <w:lang w:val="en-US"/>
        </w:rPr>
        <w:t xml:space="preserve"> and </w:t>
      </w:r>
      <w:r w:rsidR="00C4706D" w:rsidRPr="00C4706D">
        <w:rPr>
          <w:b/>
          <w:i/>
          <w:lang w:val="en-US"/>
        </w:rPr>
        <w:t>very small</w:t>
      </w:r>
      <w:r w:rsidR="00C4706D">
        <w:rPr>
          <w:lang w:val="en-US"/>
        </w:rPr>
        <w:t xml:space="preserve"> </w:t>
      </w:r>
      <w:r w:rsidR="00C4706D" w:rsidRPr="00C4706D">
        <w:rPr>
          <w:b/>
          <w:i/>
          <w:lang w:val="en-US"/>
        </w:rPr>
        <w:t>standard deviation of 10,000 bootstrap replicates of log-error mean: 0.000538912211383</w:t>
      </w:r>
      <w:r w:rsidR="00C4706D">
        <w:rPr>
          <w:lang w:val="en-US"/>
        </w:rPr>
        <w:t>.</w:t>
      </w:r>
    </w:p>
    <w:p w14:paraId="5DDEE88F" w14:textId="77777777" w:rsidR="00B61A7A" w:rsidRDefault="00B61A7A">
      <w:pPr>
        <w:rPr>
          <w:lang w:val="en-US"/>
        </w:rPr>
      </w:pPr>
    </w:p>
    <w:p w14:paraId="4B8C934F" w14:textId="77777777" w:rsidR="00B61A7A" w:rsidRDefault="00B61A7A">
      <w:pPr>
        <w:rPr>
          <w:lang w:val="en-US"/>
        </w:rPr>
      </w:pPr>
      <w:r w:rsidRPr="00B61A7A">
        <w:rPr>
          <w:lang w:val="en-US"/>
        </w:rPr>
        <w:drawing>
          <wp:inline distT="0" distB="0" distL="0" distR="0" wp14:anchorId="03096CDD" wp14:editId="1BA215EE">
            <wp:extent cx="3594735" cy="2444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12458" cy="2456631"/>
                    </a:xfrm>
                    <a:prstGeom prst="rect">
                      <a:avLst/>
                    </a:prstGeom>
                  </pic:spPr>
                </pic:pic>
              </a:graphicData>
            </a:graphic>
          </wp:inline>
        </w:drawing>
      </w:r>
    </w:p>
    <w:p w14:paraId="6AFC23F9" w14:textId="77777777" w:rsidR="000F4E96" w:rsidRPr="000F4E96" w:rsidRDefault="000F4E96">
      <w:pPr>
        <w:rPr>
          <w:b/>
          <w:u w:val="single"/>
          <w:lang w:val="en-US"/>
        </w:rPr>
      </w:pPr>
      <w:r w:rsidRPr="000F4E96">
        <w:rPr>
          <w:b/>
          <w:u w:val="single"/>
          <w:lang w:val="en-US"/>
        </w:rPr>
        <w:t>Feature (x-columns in data set) analysis</w:t>
      </w:r>
    </w:p>
    <w:p w14:paraId="65FD0556" w14:textId="77777777" w:rsidR="000F4E96" w:rsidRDefault="000F4E96">
      <w:pPr>
        <w:rPr>
          <w:lang w:val="en-US"/>
        </w:rPr>
      </w:pPr>
      <w:r>
        <w:rPr>
          <w:lang w:val="en-US"/>
        </w:rPr>
        <w:t>By common sense, we can regard the following features are related each other:</w:t>
      </w:r>
    </w:p>
    <w:tbl>
      <w:tblPr>
        <w:tblStyle w:val="TableGrid"/>
        <w:tblW w:w="0" w:type="auto"/>
        <w:tblLook w:val="04A0" w:firstRow="1" w:lastRow="0" w:firstColumn="1" w:lastColumn="0" w:noHBand="0" w:noVBand="1"/>
      </w:tblPr>
      <w:tblGrid>
        <w:gridCol w:w="6658"/>
        <w:gridCol w:w="2352"/>
      </w:tblGrid>
      <w:tr w:rsidR="00C53B95" w14:paraId="5827B39D" w14:textId="77777777" w:rsidTr="007A35C9">
        <w:tc>
          <w:tcPr>
            <w:tcW w:w="6658" w:type="dxa"/>
            <w:shd w:val="clear" w:color="auto" w:fill="D9D9D9" w:themeFill="background1" w:themeFillShade="D9"/>
          </w:tcPr>
          <w:p w14:paraId="36C29414" w14:textId="77777777" w:rsidR="00C53B95" w:rsidRPr="00184CC2" w:rsidRDefault="00C53B95">
            <w:pPr>
              <w:rPr>
                <w:b/>
                <w:lang w:val="en-US"/>
              </w:rPr>
            </w:pPr>
            <w:r w:rsidRPr="00184CC2">
              <w:rPr>
                <w:b/>
                <w:lang w:val="en-US"/>
              </w:rPr>
              <w:t>Features</w:t>
            </w:r>
          </w:p>
        </w:tc>
        <w:tc>
          <w:tcPr>
            <w:tcW w:w="2352" w:type="dxa"/>
            <w:shd w:val="clear" w:color="auto" w:fill="D9D9D9" w:themeFill="background1" w:themeFillShade="D9"/>
          </w:tcPr>
          <w:p w14:paraId="61B782F4" w14:textId="77777777" w:rsidR="00C53B95" w:rsidRPr="00184CC2" w:rsidRDefault="00C53B95">
            <w:pPr>
              <w:rPr>
                <w:b/>
                <w:lang w:val="en-US"/>
              </w:rPr>
            </w:pPr>
            <w:r w:rsidRPr="00184CC2">
              <w:rPr>
                <w:b/>
                <w:lang w:val="en-US"/>
              </w:rPr>
              <w:t>Correlation</w:t>
            </w:r>
          </w:p>
        </w:tc>
      </w:tr>
      <w:tr w:rsidR="00C53B95" w14:paraId="1BA904CE" w14:textId="77777777" w:rsidTr="007A35C9">
        <w:tc>
          <w:tcPr>
            <w:tcW w:w="6658" w:type="dxa"/>
          </w:tcPr>
          <w:p w14:paraId="06227A3C" w14:textId="77777777" w:rsidR="00C53B95" w:rsidRDefault="00C53B95">
            <w:pPr>
              <w:rPr>
                <w:lang w:val="en-US"/>
              </w:rPr>
            </w:pPr>
            <w:r>
              <w:rPr>
                <w:lang w:val="en-US"/>
              </w:rPr>
              <w:t xml:space="preserve">roomcnt (Number of rooms) vs. </w:t>
            </w:r>
          </w:p>
          <w:p w14:paraId="73B80E5C" w14:textId="77777777" w:rsidR="00C53B95" w:rsidRDefault="00C53B95">
            <w:pPr>
              <w:rPr>
                <w:lang w:val="en-US"/>
              </w:rPr>
            </w:pPr>
            <w:r>
              <w:rPr>
                <w:lang w:val="en-US"/>
              </w:rPr>
              <w:t xml:space="preserve">numberofstories (Number of stories)  </w:t>
            </w:r>
          </w:p>
        </w:tc>
        <w:tc>
          <w:tcPr>
            <w:tcW w:w="2352" w:type="dxa"/>
          </w:tcPr>
          <w:p w14:paraId="770BD2F5" w14:textId="77777777" w:rsidR="00C53B95" w:rsidRDefault="00C53B95">
            <w:pPr>
              <w:rPr>
                <w:lang w:val="en-US"/>
              </w:rPr>
            </w:pPr>
            <w:r>
              <w:rPr>
                <w:lang w:val="en-US"/>
              </w:rPr>
              <w:t>0.6 to 0.8</w:t>
            </w:r>
          </w:p>
        </w:tc>
      </w:tr>
      <w:tr w:rsidR="00C53B95" w14:paraId="2F5F4FF5" w14:textId="77777777" w:rsidTr="007A35C9">
        <w:tc>
          <w:tcPr>
            <w:tcW w:w="6658" w:type="dxa"/>
          </w:tcPr>
          <w:p w14:paraId="3E2A19CB" w14:textId="77777777" w:rsidR="007A35C9" w:rsidRDefault="00C53B95">
            <w:pPr>
              <w:rPr>
                <w:lang w:val="en-US"/>
              </w:rPr>
            </w:pPr>
            <w:r>
              <w:rPr>
                <w:lang w:val="en-US"/>
              </w:rPr>
              <w:t xml:space="preserve">roomcnt vs. </w:t>
            </w:r>
          </w:p>
          <w:p w14:paraId="702C5B1B" w14:textId="77777777" w:rsidR="00C53B95" w:rsidRDefault="00C53B95">
            <w:pPr>
              <w:rPr>
                <w:lang w:val="en-US"/>
              </w:rPr>
            </w:pPr>
            <w:r>
              <w:rPr>
                <w:lang w:val="en-US"/>
              </w:rPr>
              <w:t xml:space="preserve">fireplacecnt (Number of fire places) </w:t>
            </w:r>
          </w:p>
        </w:tc>
        <w:tc>
          <w:tcPr>
            <w:tcW w:w="2352" w:type="dxa"/>
          </w:tcPr>
          <w:p w14:paraId="70B01D42" w14:textId="77777777" w:rsidR="00C53B95" w:rsidRDefault="00C53B95">
            <w:pPr>
              <w:rPr>
                <w:lang w:val="en-US"/>
              </w:rPr>
            </w:pPr>
            <w:r>
              <w:rPr>
                <w:lang w:val="en-US"/>
              </w:rPr>
              <w:t>0.6 to 0.8</w:t>
            </w:r>
          </w:p>
        </w:tc>
      </w:tr>
      <w:tr w:rsidR="00C53B95" w14:paraId="292E298C" w14:textId="77777777" w:rsidTr="007A35C9">
        <w:tc>
          <w:tcPr>
            <w:tcW w:w="6658" w:type="dxa"/>
          </w:tcPr>
          <w:p w14:paraId="768B41E4" w14:textId="77777777" w:rsidR="007A35C9" w:rsidRDefault="00184CC2">
            <w:pPr>
              <w:rPr>
                <w:lang w:val="en-US"/>
              </w:rPr>
            </w:pPr>
            <w:r>
              <w:rPr>
                <w:lang w:val="en-US"/>
              </w:rPr>
              <w:t>g</w:t>
            </w:r>
            <w:r w:rsidR="00C53B95">
              <w:rPr>
                <w:lang w:val="en-US"/>
              </w:rPr>
              <w:t>aragecarcnt</w:t>
            </w:r>
            <w:r w:rsidR="007A57E1">
              <w:rPr>
                <w:lang w:val="en-US"/>
              </w:rPr>
              <w:t xml:space="preserve"> (Number of garages)</w:t>
            </w:r>
            <w:r w:rsidR="00C53B95">
              <w:rPr>
                <w:lang w:val="en-US"/>
              </w:rPr>
              <w:t xml:space="preserve"> vs. </w:t>
            </w:r>
          </w:p>
          <w:p w14:paraId="576BCA81" w14:textId="77777777" w:rsidR="00C53B95" w:rsidRDefault="00C53B95">
            <w:pPr>
              <w:rPr>
                <w:lang w:val="en-US"/>
              </w:rPr>
            </w:pPr>
            <w:r>
              <w:rPr>
                <w:lang w:val="en-US"/>
              </w:rPr>
              <w:t>garagetotalsqft</w:t>
            </w:r>
            <w:r w:rsidR="007A57E1">
              <w:rPr>
                <w:lang w:val="en-US"/>
              </w:rPr>
              <w:t xml:space="preserve"> (Total square feet of all garages)</w:t>
            </w:r>
            <w:r>
              <w:rPr>
                <w:lang w:val="en-US"/>
              </w:rPr>
              <w:t xml:space="preserve"> </w:t>
            </w:r>
          </w:p>
        </w:tc>
        <w:tc>
          <w:tcPr>
            <w:tcW w:w="2352" w:type="dxa"/>
          </w:tcPr>
          <w:p w14:paraId="5D44884F" w14:textId="77777777" w:rsidR="00C53B95" w:rsidRDefault="00C53B95">
            <w:pPr>
              <w:rPr>
                <w:lang w:val="en-US"/>
              </w:rPr>
            </w:pPr>
            <w:r>
              <w:rPr>
                <w:lang w:val="en-US"/>
              </w:rPr>
              <w:t>Around 0.8</w:t>
            </w:r>
          </w:p>
        </w:tc>
      </w:tr>
      <w:tr w:rsidR="007A57E1" w14:paraId="45A8A453" w14:textId="77777777" w:rsidTr="007A35C9">
        <w:tc>
          <w:tcPr>
            <w:tcW w:w="6658" w:type="dxa"/>
          </w:tcPr>
          <w:p w14:paraId="6AFCBA72" w14:textId="77777777" w:rsidR="007A57E1" w:rsidRDefault="00184CC2" w:rsidP="00184CC2">
            <w:pPr>
              <w:rPr>
                <w:lang w:val="en-US"/>
              </w:rPr>
            </w:pPr>
            <w:r>
              <w:rPr>
                <w:lang w:val="en-US"/>
              </w:rPr>
              <w:t>taxvaluedollarcnt (Total tax assessed value of the property) vs. taxamount (Total property tax assessed)</w:t>
            </w:r>
          </w:p>
        </w:tc>
        <w:tc>
          <w:tcPr>
            <w:tcW w:w="2352" w:type="dxa"/>
          </w:tcPr>
          <w:p w14:paraId="7C899867" w14:textId="77777777" w:rsidR="007A57E1" w:rsidRDefault="00184CC2">
            <w:pPr>
              <w:rPr>
                <w:lang w:val="en-US"/>
              </w:rPr>
            </w:pPr>
            <w:r>
              <w:rPr>
                <w:lang w:val="en-US"/>
              </w:rPr>
              <w:t>Approaching 1.0</w:t>
            </w:r>
          </w:p>
        </w:tc>
      </w:tr>
      <w:tr w:rsidR="00184CC2" w14:paraId="65832C36" w14:textId="77777777" w:rsidTr="007A35C9">
        <w:tc>
          <w:tcPr>
            <w:tcW w:w="6658" w:type="dxa"/>
          </w:tcPr>
          <w:p w14:paraId="71B4D632" w14:textId="77777777" w:rsidR="007A35C9" w:rsidRDefault="00184CC2" w:rsidP="00184CC2">
            <w:pPr>
              <w:rPr>
                <w:lang w:val="en-US"/>
              </w:rPr>
            </w:pPr>
            <w:r>
              <w:rPr>
                <w:lang w:val="en-US"/>
              </w:rPr>
              <w:t>bathroomcnt (Number of bathrooms) vs</w:t>
            </w:r>
            <w:r w:rsidR="007A35C9">
              <w:rPr>
                <w:lang w:val="en-US"/>
              </w:rPr>
              <w:t>.</w:t>
            </w:r>
            <w:r>
              <w:rPr>
                <w:lang w:val="en-US"/>
              </w:rPr>
              <w:t xml:space="preserve"> </w:t>
            </w:r>
          </w:p>
          <w:p w14:paraId="418A3865" w14:textId="77777777" w:rsidR="00184CC2" w:rsidRDefault="00184CC2" w:rsidP="00184CC2">
            <w:pPr>
              <w:rPr>
                <w:lang w:val="en-US"/>
              </w:rPr>
            </w:pPr>
            <w:r>
              <w:rPr>
                <w:lang w:val="en-US"/>
              </w:rPr>
              <w:t>bedroomcnt (Number of bedrooms)</w:t>
            </w:r>
          </w:p>
        </w:tc>
        <w:tc>
          <w:tcPr>
            <w:tcW w:w="2352" w:type="dxa"/>
          </w:tcPr>
          <w:p w14:paraId="6EA25AD2" w14:textId="77777777" w:rsidR="00184CC2" w:rsidRDefault="00184CC2">
            <w:pPr>
              <w:rPr>
                <w:lang w:val="en-US"/>
              </w:rPr>
            </w:pPr>
            <w:r>
              <w:rPr>
                <w:lang w:val="en-US"/>
              </w:rPr>
              <w:t>0.6 to 0.8</w:t>
            </w:r>
          </w:p>
        </w:tc>
      </w:tr>
    </w:tbl>
    <w:p w14:paraId="7444129E" w14:textId="77777777" w:rsidR="000F4E96" w:rsidRDefault="000F4E96">
      <w:pPr>
        <w:rPr>
          <w:lang w:val="en-US"/>
        </w:rPr>
      </w:pPr>
    </w:p>
    <w:p w14:paraId="728B3307" w14:textId="77777777" w:rsidR="000F4E96" w:rsidRDefault="00184CC2">
      <w:pPr>
        <w:rPr>
          <w:lang w:val="en-US"/>
        </w:rPr>
      </w:pPr>
      <w:r>
        <w:rPr>
          <w:lang w:val="en-US"/>
        </w:rPr>
        <w:t xml:space="preserve">Next we analyze </w:t>
      </w:r>
      <w:r w:rsidR="002E7F83">
        <w:rPr>
          <w:lang w:val="en-US"/>
        </w:rPr>
        <w:t>correlations between features using statistical inference method as follows:</w:t>
      </w:r>
    </w:p>
    <w:p w14:paraId="613188A7" w14:textId="77777777" w:rsidR="002E7F83" w:rsidRDefault="002E7F83">
      <w:pPr>
        <w:rPr>
          <w:lang w:val="en-US"/>
        </w:rPr>
      </w:pPr>
    </w:p>
    <w:p w14:paraId="44546B46" w14:textId="77777777" w:rsidR="002E7F83" w:rsidRDefault="002E7F83">
      <w:pPr>
        <w:rPr>
          <w:lang w:val="en-US"/>
        </w:rPr>
      </w:pPr>
      <w:r>
        <w:rPr>
          <w:lang w:val="en-US"/>
        </w:rPr>
        <w:t>Assume that the observed correlation between two features may be just by chance.  We set the null hypothesis H</w:t>
      </w:r>
      <w:r w:rsidRPr="002E7F83">
        <w:rPr>
          <w:vertAlign w:val="subscript"/>
          <w:lang w:val="en-US"/>
        </w:rPr>
        <w:t>0</w:t>
      </w:r>
      <w:r>
        <w:rPr>
          <w:lang w:val="en-US"/>
        </w:rPr>
        <w:t>:  The true coefficient is equal to 0.</w:t>
      </w:r>
    </w:p>
    <w:p w14:paraId="75A438E3" w14:textId="77777777" w:rsidR="002E7F83" w:rsidRDefault="002E7F83">
      <w:pPr>
        <w:rPr>
          <w:lang w:val="en-US"/>
        </w:rPr>
      </w:pPr>
      <w:r>
        <w:rPr>
          <w:lang w:val="en-US"/>
        </w:rPr>
        <w:t>Permute one feature 10,000 times but leave another feature fixed.  This simulates the hypothesis that they are totally independent of each other.  For each permutation, compute the Pearson correlation coefficient and assess how many of the permutation replicates have a Pearson correlation coefficient greater than the observed one i.e. p-value of 0.  Very low p-value means there is never a single replicate in the 10,000 permutations having a Pearson correlation greater than the observed one.  Therefore, low p-value rejects H</w:t>
      </w:r>
      <w:r w:rsidRPr="008802BA">
        <w:rPr>
          <w:vertAlign w:val="subscript"/>
          <w:lang w:val="en-US"/>
        </w:rPr>
        <w:t>0</w:t>
      </w:r>
      <w:r>
        <w:rPr>
          <w:lang w:val="en-US"/>
        </w:rPr>
        <w:t xml:space="preserve"> and conclude that </w:t>
      </w:r>
      <w:r w:rsidR="008802BA">
        <w:rPr>
          <w:lang w:val="en-US"/>
        </w:rPr>
        <w:t>the two feature are dependent of each other.</w:t>
      </w:r>
    </w:p>
    <w:p w14:paraId="38276236" w14:textId="77777777" w:rsidR="008802BA" w:rsidRDefault="008802BA">
      <w:pPr>
        <w:rPr>
          <w:lang w:val="en-US"/>
        </w:rPr>
      </w:pPr>
    </w:p>
    <w:p w14:paraId="59EF944C" w14:textId="77777777" w:rsidR="008802BA" w:rsidRDefault="007E521E">
      <w:pPr>
        <w:rPr>
          <w:lang w:val="en-US"/>
        </w:rPr>
      </w:pPr>
      <w:r>
        <w:rPr>
          <w:lang w:val="en-US"/>
        </w:rPr>
        <w:t>Next regression analysis of the two features is done.</w:t>
      </w:r>
    </w:p>
    <w:p w14:paraId="571909EA" w14:textId="77777777" w:rsidR="007E521E" w:rsidRDefault="007E521E">
      <w:pPr>
        <w:rPr>
          <w:lang w:val="en-US"/>
        </w:rPr>
      </w:pPr>
    </w:p>
    <w:p w14:paraId="769E3BD5" w14:textId="77777777" w:rsidR="007E521E" w:rsidRPr="007E521E" w:rsidRDefault="007E521E">
      <w:pPr>
        <w:rPr>
          <w:b/>
          <w:u w:val="single"/>
          <w:lang w:val="en-US"/>
        </w:rPr>
      </w:pPr>
      <w:r w:rsidRPr="007E521E">
        <w:rPr>
          <w:b/>
          <w:u w:val="single"/>
          <w:lang w:val="en-US"/>
        </w:rPr>
        <w:t>Analysis on number of garages vs. number of rooms</w:t>
      </w:r>
    </w:p>
    <w:p w14:paraId="2F6A54D0" w14:textId="77777777" w:rsidR="007E521E" w:rsidRDefault="007E521E">
      <w:pPr>
        <w:rPr>
          <w:lang w:val="en-US"/>
        </w:rPr>
      </w:pPr>
    </w:p>
    <w:p w14:paraId="1D4481E9" w14:textId="77777777" w:rsidR="007E521E" w:rsidRDefault="007E521E">
      <w:pPr>
        <w:rPr>
          <w:lang w:val="en-US"/>
        </w:rPr>
      </w:pPr>
      <w:r>
        <w:rPr>
          <w:lang w:val="en-US"/>
        </w:rPr>
        <w:t>Observed correlation on number of garages vs. number of rooms: 0.701320996434</w:t>
      </w:r>
    </w:p>
    <w:p w14:paraId="68389305" w14:textId="77777777" w:rsidR="007E521E" w:rsidRDefault="007E521E">
      <w:pPr>
        <w:rPr>
          <w:lang w:val="en-US"/>
        </w:rPr>
      </w:pPr>
      <w:r>
        <w:rPr>
          <w:lang w:val="en-US"/>
        </w:rPr>
        <w:t>p-value of the above null hypothesis: 0 (They are dependent of each other.)</w:t>
      </w:r>
    </w:p>
    <w:p w14:paraId="5D6D1CAD" w14:textId="77777777" w:rsidR="007E521E" w:rsidRDefault="007E521E">
      <w:pPr>
        <w:rPr>
          <w:lang w:val="en-US"/>
        </w:rPr>
      </w:pPr>
    </w:p>
    <w:p w14:paraId="3DF20E56" w14:textId="77777777" w:rsidR="007E521E" w:rsidRPr="007E521E" w:rsidRDefault="007E521E">
      <w:pPr>
        <w:rPr>
          <w:u w:val="single"/>
          <w:lang w:val="en-US"/>
        </w:rPr>
      </w:pPr>
      <w:r w:rsidRPr="007E521E">
        <w:rPr>
          <w:u w:val="single"/>
          <w:lang w:val="en-US"/>
        </w:rPr>
        <w:t>Regression analysis</w:t>
      </w:r>
    </w:p>
    <w:p w14:paraId="0A1CCBE4" w14:textId="77777777" w:rsidR="007E521E" w:rsidRPr="007E521E" w:rsidRDefault="007E521E" w:rsidP="007E521E">
      <w:pPr>
        <w:pStyle w:val="HTMLPreformatted"/>
        <w:shd w:val="clear" w:color="auto" w:fill="FFFFFF"/>
        <w:wordWrap w:val="0"/>
        <w:textAlignment w:val="baseline"/>
        <w:rPr>
          <w:rFonts w:ascii="Courier" w:hAnsi="Courier"/>
          <w:color w:val="000000"/>
          <w:sz w:val="21"/>
          <w:szCs w:val="21"/>
        </w:rPr>
      </w:pPr>
      <w:r w:rsidRPr="007E521E">
        <w:rPr>
          <w:rFonts w:ascii="Courier" w:hAnsi="Courier"/>
          <w:color w:val="000000"/>
          <w:sz w:val="21"/>
          <w:szCs w:val="21"/>
        </w:rPr>
        <w:t xml:space="preserve">Range for slope of Number of cars in garage / Number of rooms with 95% confidence level: [ </w:t>
      </w:r>
      <w:proofErr w:type="gramStart"/>
      <w:r w:rsidRPr="007E521E">
        <w:rPr>
          <w:rFonts w:ascii="Courier" w:hAnsi="Courier"/>
          <w:color w:val="000000"/>
          <w:sz w:val="21"/>
          <w:szCs w:val="21"/>
        </w:rPr>
        <w:t>0.22799573  0.23075117</w:t>
      </w:r>
      <w:proofErr w:type="gramEnd"/>
      <w:r w:rsidRPr="007E521E">
        <w:rPr>
          <w:rFonts w:ascii="Courier" w:hAnsi="Courier"/>
          <w:color w:val="000000"/>
          <w:sz w:val="21"/>
          <w:szCs w:val="21"/>
        </w:rPr>
        <w:t>]</w:t>
      </w:r>
    </w:p>
    <w:p w14:paraId="0DC6AAB8" w14:textId="77777777" w:rsidR="007E521E" w:rsidRPr="007E521E" w:rsidRDefault="007E521E" w:rsidP="007E52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w:hAnsi="Courier" w:cs="Courier New"/>
          <w:color w:val="000000"/>
          <w:sz w:val="21"/>
          <w:szCs w:val="21"/>
        </w:rPr>
      </w:pPr>
      <w:r w:rsidRPr="007E521E">
        <w:rPr>
          <w:rFonts w:ascii="Courier" w:hAnsi="Courier" w:cs="Courier New"/>
          <w:color w:val="000000"/>
          <w:sz w:val="21"/>
          <w:szCs w:val="21"/>
        </w:rPr>
        <w:t xml:space="preserve">Range for intercept of Number of cars in garage / Number of rooms with 95% confidence level: [ </w:t>
      </w:r>
      <w:proofErr w:type="gramStart"/>
      <w:r w:rsidRPr="007E521E">
        <w:rPr>
          <w:rFonts w:ascii="Courier" w:hAnsi="Courier" w:cs="Courier New"/>
          <w:color w:val="000000"/>
          <w:sz w:val="21"/>
          <w:szCs w:val="21"/>
        </w:rPr>
        <w:t>0.25675492  0.26640794</w:t>
      </w:r>
      <w:proofErr w:type="gramEnd"/>
      <w:r w:rsidRPr="007E521E">
        <w:rPr>
          <w:rFonts w:ascii="Courier" w:hAnsi="Courier" w:cs="Courier New"/>
          <w:color w:val="000000"/>
          <w:sz w:val="21"/>
          <w:szCs w:val="21"/>
        </w:rPr>
        <w:t>]</w:t>
      </w:r>
    </w:p>
    <w:p w14:paraId="199013DC" w14:textId="77777777" w:rsidR="007E521E" w:rsidRDefault="007E521E">
      <w:pPr>
        <w:rPr>
          <w:lang w:val="en-US"/>
        </w:rPr>
      </w:pPr>
    </w:p>
    <w:p w14:paraId="4756AF8B" w14:textId="77777777" w:rsidR="002E7F83" w:rsidRDefault="007E521E">
      <w:pPr>
        <w:rPr>
          <w:lang w:val="en-US"/>
        </w:rPr>
      </w:pPr>
      <w:r w:rsidRPr="007E521E">
        <w:rPr>
          <w:lang w:val="en-US"/>
        </w:rPr>
        <w:drawing>
          <wp:inline distT="0" distB="0" distL="0" distR="0" wp14:anchorId="3430156B" wp14:editId="33B27F11">
            <wp:extent cx="5194935" cy="3577133"/>
            <wp:effectExtent l="0" t="0" r="1206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7731" cy="3579058"/>
                    </a:xfrm>
                    <a:prstGeom prst="rect">
                      <a:avLst/>
                    </a:prstGeom>
                  </pic:spPr>
                </pic:pic>
              </a:graphicData>
            </a:graphic>
          </wp:inline>
        </w:drawing>
      </w:r>
    </w:p>
    <w:p w14:paraId="6399526B" w14:textId="77777777" w:rsidR="007E521E" w:rsidRDefault="007E521E">
      <w:pPr>
        <w:rPr>
          <w:lang w:val="en-US"/>
        </w:rPr>
      </w:pPr>
    </w:p>
    <w:p w14:paraId="0BFBB46E" w14:textId="77777777" w:rsidR="007E521E" w:rsidRPr="00AD60F4" w:rsidRDefault="007E521E">
      <w:pPr>
        <w:rPr>
          <w:lang w:val="en-US"/>
        </w:rPr>
      </w:pPr>
      <w:bookmarkStart w:id="0" w:name="_GoBack"/>
      <w:bookmarkEnd w:id="0"/>
    </w:p>
    <w:sectPr w:rsidR="007E521E" w:rsidRPr="00AD60F4" w:rsidSect="007A025D">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AB1"/>
    <w:rsid w:val="0003494E"/>
    <w:rsid w:val="00090AB1"/>
    <w:rsid w:val="000F4E96"/>
    <w:rsid w:val="00184CC2"/>
    <w:rsid w:val="00185CC5"/>
    <w:rsid w:val="002E7F83"/>
    <w:rsid w:val="0036612C"/>
    <w:rsid w:val="007A025D"/>
    <w:rsid w:val="007A35C9"/>
    <w:rsid w:val="007A57E1"/>
    <w:rsid w:val="007E521E"/>
    <w:rsid w:val="008802BA"/>
    <w:rsid w:val="00AC07CB"/>
    <w:rsid w:val="00AD60F4"/>
    <w:rsid w:val="00B61A7A"/>
    <w:rsid w:val="00C4706D"/>
    <w:rsid w:val="00C53B95"/>
    <w:rsid w:val="00E00953"/>
    <w:rsid w:val="00FD3241"/>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27671D7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B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7E52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E521E"/>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688705">
      <w:bodyDiv w:val="1"/>
      <w:marLeft w:val="0"/>
      <w:marRight w:val="0"/>
      <w:marTop w:val="0"/>
      <w:marBottom w:val="0"/>
      <w:divBdr>
        <w:top w:val="none" w:sz="0" w:space="0" w:color="auto"/>
        <w:left w:val="none" w:sz="0" w:space="0" w:color="auto"/>
        <w:bottom w:val="none" w:sz="0" w:space="0" w:color="auto"/>
        <w:right w:val="none" w:sz="0" w:space="0" w:color="auto"/>
      </w:divBdr>
    </w:div>
    <w:div w:id="20154475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Pages>
  <Words>498</Words>
  <Characters>2844</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Leung</dc:creator>
  <cp:keywords/>
  <dc:description/>
  <cp:lastModifiedBy>Richard Leung</cp:lastModifiedBy>
  <cp:revision>1</cp:revision>
  <dcterms:created xsi:type="dcterms:W3CDTF">2017-11-17T03:25:00Z</dcterms:created>
  <dcterms:modified xsi:type="dcterms:W3CDTF">2017-11-17T04:44:00Z</dcterms:modified>
</cp:coreProperties>
</file>